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90" w:rsidRDefault="00371E28"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790" w:rsidRPr="007832C0" w:rsidRDefault="00371E28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32C0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8" w:tooltip="Doc Translator - www.onlinedoctranslator.com" w:history="1">
                              <w:r w:rsidRPr="007832C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7832C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7832C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292790" w:rsidRPr="007832C0" w:rsidRDefault="00371E28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32C0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9" w:tooltip="Doc Translator - www.onlinedoctranslator.com" w:history="1">
                        <w:r w:rsidRPr="007832C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7832C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7832C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ЗАЯВЛЕНИЕ:</w:t>
      </w: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О РЕШЕНИИ ЗАКЛЮЧЕНИЯ ДОГОВОРА В ПРОЦЕДУРЕ СОВЕРШЕНИЯ ЗАКУПКИ В ФОРМЕ ЗАПРОСА НА ОЦЕНКУ</w:t>
      </w:r>
    </w:p>
    <w:p w:rsidR="007C160D" w:rsidRPr="002E2076" w:rsidRDefault="007C160D" w:rsidP="00187770">
      <w:pPr>
        <w:jc w:val="center"/>
        <w:rPr>
          <w:rFonts w:ascii="GHEA Grapalat" w:hAnsi="GHEA Grapalat" w:cs="Sylfaen"/>
          <w:sz w:val="20"/>
          <w:lang w:val="af-ZA"/>
        </w:rPr>
      </w:pPr>
    </w:p>
    <w:p w:rsidR="007C160D" w:rsidRPr="002E2076" w:rsidRDefault="007C160D" w:rsidP="00187770">
      <w:pPr>
        <w:ind w:firstLine="360"/>
        <w:jc w:val="center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ГРАФИК ПРОЦЕДУРЫ: &lt;&lt; GM-GHAPZB-25/04&gt;&gt;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Заказчик: АО «Гор НУХ» г. Гораван Араратской области, расположенное по адресу Геворг Марзпетун, 7, поселок Гораван.</w:t>
      </w:r>
      <w:r w:rsidR="003D511E" w:rsidRPr="00A216E4">
        <w:rPr>
          <w:rFonts w:ascii="GHEA Grapalat" w:hAnsi="GHEA Grapalat"/>
          <w:lang w:val="af-ZA"/>
        </w:rPr>
        <w:t xml:space="preserve">  </w:t>
      </w:r>
      <w:r w:rsidR="004835DE" w:rsidRPr="002E2076">
        <w:rPr>
          <w:rFonts w:ascii="GHEA Grapalat" w:hAnsi="GHEA Grapalat" w:cs="Sylfaen"/>
          <w:sz w:val="20"/>
          <w:lang w:val="af-ZA"/>
        </w:rPr>
        <w:t>по адресу, указанному ниже, размещена краткая информация о решении о заключении договора в порядке, объявленном по коду &lt;&lt;GM-GHACPDSB-25/04&gt;&gt;.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Решением заседания оценочной комиссии № 2 от 23 декабря 2024 года утверждены результаты оценки соответствия заявок, поданных всеми участниками процедуры, требованиям приглашения, согласно которым: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7C160D" w:rsidRPr="004804BC" w:rsidRDefault="004804BC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4804BC">
        <w:rPr>
          <w:rFonts w:ascii="GHEA Grapalat" w:hAnsi="GHEA Grapalat" w:cs="Sylfaen"/>
          <w:sz w:val="20"/>
          <w:lang w:val="af-ZA"/>
        </w:rPr>
        <w:t>40. Предмет покупки – картофель.</w:t>
      </w:r>
    </w:p>
    <w:tbl>
      <w:tblPr>
        <w:tblW w:w="10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896"/>
        <w:gridCol w:w="3061"/>
        <w:gridCol w:w="3152"/>
      </w:tblGrid>
      <w:tr w:rsidR="001D30D2" w:rsidRPr="002E2076" w:rsidTr="006B2731">
        <w:trPr>
          <w:trHeight w:val="626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Имя участника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Заявки, соответствующие требованиям приглашения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/если применимо, отметьте «X»/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1D30D2" w:rsidRPr="002E2076" w:rsidRDefault="001D30D2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/в случае несоответствия поставить отметку «Х»/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D30D2" w:rsidRPr="002E2076" w:rsidRDefault="001D30D2" w:rsidP="00187770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Краткое описание несоответствия</w:t>
            </w:r>
          </w:p>
        </w:tc>
      </w:tr>
      <w:tr w:rsidR="006B2731" w:rsidRPr="002E2076" w:rsidTr="006B2731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B2731" w:rsidRPr="007832C0" w:rsidRDefault="004804BC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Theme="minorHAnsi" w:hAnsiTheme="minorHAnsi"/>
                <w:lang w:val="hy-AM"/>
              </w:rPr>
              <w:t xml:space="preserve"> Ованнеса Акопяна</w:t>
            </w:r>
            <w:r w:rsidRPr="007832C0">
              <w:rPr>
                <w:rFonts w:ascii="Sylfaen" w:hAnsi="Sylfaen"/>
                <w:lang w:val="ru-RU"/>
              </w:rPr>
              <w:t>» А/Д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Х: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6B2731" w:rsidRPr="00D37C39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6B2731" w:rsidRPr="00D37C39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:rsidR="001D30D2" w:rsidRPr="002E2076" w:rsidRDefault="001D30D2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1D30D2" w:rsidRPr="002E2076" w:rsidRDefault="001D30D2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3"/>
        <w:gridCol w:w="3941"/>
        <w:gridCol w:w="3095"/>
        <w:gridCol w:w="1583"/>
      </w:tblGrid>
      <w:tr w:rsidR="007C160D" w:rsidRPr="007832C0" w:rsidTr="00187770">
        <w:trPr>
          <w:trHeight w:val="357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Имя участника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Выбранный участник /отметьте «X» для выбранного участника/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C160D" w:rsidRPr="002E2076" w:rsidRDefault="007C160D" w:rsidP="00187770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Рекомендованная цена участника</w:t>
            </w:r>
          </w:p>
          <w:p w:rsidR="007C160D" w:rsidRPr="002E2076" w:rsidRDefault="007C160D" w:rsidP="001877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/АМД без НДС/</w:t>
            </w:r>
          </w:p>
        </w:tc>
      </w:tr>
      <w:tr w:rsidR="006B2731" w:rsidRPr="002E2076" w:rsidTr="00187770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1: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6B2731" w:rsidRPr="002E2076" w:rsidRDefault="007832C0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lang w:val="af-ZA"/>
              </w:rPr>
              <w:t xml:space="preserve">&lt;&lt; </w:t>
            </w:r>
            <w:r>
              <w:rPr>
                <w:rFonts w:asciiTheme="minorHAnsi" w:hAnsiTheme="minorHAnsi"/>
                <w:lang w:val="hy-AM"/>
              </w:rPr>
              <w:t>Ованнеса Акопяна</w:t>
            </w:r>
            <w:r w:rsidR="00187770" w:rsidRPr="002E2076">
              <w:rPr>
                <w:rFonts w:ascii="GHEA Grapalat" w:hAnsi="GHEA Grapalat" w:cs="Sylfaen"/>
                <w:sz w:val="20"/>
                <w:lang w:val="af-ZA"/>
              </w:rPr>
              <w:t xml:space="preserve"> &gt;&gt; P.S.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6B2731" w:rsidRPr="002E2076" w:rsidRDefault="006B2731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Х:</w:t>
            </w:r>
          </w:p>
        </w:tc>
        <w:tc>
          <w:tcPr>
            <w:tcW w:w="1583" w:type="dxa"/>
            <w:shd w:val="clear" w:color="auto" w:fill="auto"/>
          </w:tcPr>
          <w:p w:rsidR="006B2731" w:rsidRPr="00187770" w:rsidRDefault="004804BC" w:rsidP="002E2076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504000</w:t>
            </w:r>
          </w:p>
        </w:tc>
      </w:tr>
    </w:tbl>
    <w:p w:rsidR="00E00C4A" w:rsidRPr="007832C0" w:rsidRDefault="00E00C4A" w:rsidP="00E10403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  <w:r w:rsidRPr="00E10403">
        <w:rPr>
          <w:rFonts w:ascii="GHEA Grapalat" w:hAnsi="GHEA Grapalat" w:cs="Sylfaen"/>
          <w:sz w:val="20"/>
          <w:lang w:val="af-ZA"/>
        </w:rPr>
        <w:t>Критерий, используемый для определения участника, подавшего удовлетворительное ценовое предложение в соответствии с требованиями, изложенными в приглашении.</w:t>
      </w:r>
    </w:p>
    <w:p w:rsidR="00187770" w:rsidRPr="007832C0" w:rsidRDefault="00187770" w:rsidP="00E10403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187770" w:rsidRPr="00187770" w:rsidRDefault="004804BC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>41 Объект покупки: микс зелени.</w:t>
      </w:r>
    </w:p>
    <w:tbl>
      <w:tblPr>
        <w:tblW w:w="10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896"/>
        <w:gridCol w:w="3061"/>
        <w:gridCol w:w="3152"/>
      </w:tblGrid>
      <w:tr w:rsidR="00187770" w:rsidRPr="002E2076" w:rsidTr="00FA5E8D">
        <w:trPr>
          <w:trHeight w:val="626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Имя участника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Заявки, соответствующие требованиям приглашения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/если применимо, отметьте «X»/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37C39">
              <w:rPr>
                <w:rFonts w:ascii="GHEA Grapalat" w:hAnsi="GHEA Grapalat" w:cs="Sylfaen"/>
                <w:sz w:val="20"/>
                <w:lang w:val="af-ZA"/>
              </w:rPr>
              <w:t>/в случае несоответствия поставить отметку «Х»/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87770" w:rsidRPr="002E2076" w:rsidRDefault="00187770" w:rsidP="00FA5E8D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Краткое описание несоответствия</w:t>
            </w:r>
          </w:p>
        </w:tc>
      </w:tr>
      <w:tr w:rsidR="00187770" w:rsidRPr="002E2076" w:rsidTr="00FA5E8D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187770" w:rsidRPr="007832C0" w:rsidRDefault="004804BC" w:rsidP="007832C0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Theme="minorHAnsi" w:hAnsiTheme="minorHAnsi"/>
                <w:lang w:val="hy-AM"/>
              </w:rPr>
              <w:t>Ованнеса Акопяна</w:t>
            </w:r>
            <w:r w:rsidRPr="007832C0">
              <w:rPr>
                <w:rFonts w:ascii="Sylfaen" w:hAnsi="Sylfaen"/>
                <w:lang w:val="ru-RU"/>
              </w:rPr>
              <w:t>» А/Д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Х: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187770" w:rsidRPr="00D37C39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187770" w:rsidRPr="00D37C39" w:rsidRDefault="00187770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3D511E" w:rsidRPr="002E2076" w:rsidTr="00FA5E8D">
        <w:trPr>
          <w:trHeight w:val="53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3D511E" w:rsidRPr="002E2076" w:rsidRDefault="003D511E" w:rsidP="003D511E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3D511E" w:rsidRPr="002E2076" w:rsidRDefault="003D511E" w:rsidP="008D7A6B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061" w:type="dxa"/>
            <w:shd w:val="clear" w:color="auto" w:fill="auto"/>
            <w:vAlign w:val="center"/>
          </w:tcPr>
          <w:p w:rsidR="003D511E" w:rsidRPr="00D37C39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3D511E" w:rsidRPr="00D37C39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:rsidR="00187770" w:rsidRPr="002E2076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187770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p w:rsidR="003D511E" w:rsidRPr="003D511E" w:rsidRDefault="003D511E" w:rsidP="00187770">
      <w:pPr>
        <w:ind w:firstLine="360"/>
        <w:jc w:val="both"/>
        <w:rPr>
          <w:rFonts w:ascii="GHEA Grapalat" w:hAnsi="GHEA Grapalat" w:cs="Sylfaen"/>
          <w:sz w:val="20"/>
          <w:lang w:val="ru-RU"/>
        </w:rPr>
      </w:pP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3"/>
        <w:gridCol w:w="3941"/>
        <w:gridCol w:w="3095"/>
        <w:gridCol w:w="1583"/>
      </w:tblGrid>
      <w:tr w:rsidR="00187770" w:rsidRPr="007832C0" w:rsidTr="00FA5E8D">
        <w:trPr>
          <w:trHeight w:val="357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lastRenderedPageBreak/>
              <w:t>Места, занятые участниками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Имя участника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Выбранный участник /отметьте «X» для выбранного участника/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187770" w:rsidRPr="002E2076" w:rsidRDefault="00187770" w:rsidP="00FA5E8D">
            <w:pPr>
              <w:ind w:firstLine="36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Рекомендованная цена участника</w:t>
            </w:r>
          </w:p>
          <w:p w:rsidR="00187770" w:rsidRPr="002E2076" w:rsidRDefault="00187770" w:rsidP="00FA5E8D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/АМД без НДС/</w:t>
            </w:r>
          </w:p>
        </w:tc>
      </w:tr>
      <w:tr w:rsidR="003D511E" w:rsidRPr="002E2076" w:rsidTr="00FA5E8D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1: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3D511E" w:rsidRPr="004804BC" w:rsidRDefault="004804BC" w:rsidP="008D7A6B">
            <w:pPr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4804BC">
              <w:rPr>
                <w:rFonts w:ascii="Sylfaen" w:hAnsi="Sylfaen"/>
                <w:lang w:val="af-ZA"/>
              </w:rPr>
              <w:t>"</w:t>
            </w:r>
            <w:bookmarkStart w:id="0" w:name="_GoBack"/>
            <w:bookmarkEnd w:id="0"/>
            <w:r>
              <w:rPr>
                <w:rFonts w:asciiTheme="minorHAnsi" w:hAnsiTheme="minorHAnsi"/>
                <w:lang w:val="hy-AM"/>
              </w:rPr>
              <w:t xml:space="preserve"> Ованнеса Акопяна</w:t>
            </w:r>
            <w:r w:rsidRPr="004804BC">
              <w:rPr>
                <w:rFonts w:ascii="Sylfaen" w:hAnsi="Sylfaen"/>
                <w:lang w:val="af-ZA"/>
              </w:rPr>
              <w:t>» А/Д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2E2076">
              <w:rPr>
                <w:rFonts w:ascii="GHEA Grapalat" w:hAnsi="GHEA Grapalat" w:cs="Sylfaen"/>
                <w:sz w:val="20"/>
                <w:lang w:val="af-ZA"/>
              </w:rPr>
              <w:t>Х:</w:t>
            </w:r>
          </w:p>
        </w:tc>
        <w:tc>
          <w:tcPr>
            <w:tcW w:w="1583" w:type="dxa"/>
            <w:shd w:val="clear" w:color="auto" w:fill="auto"/>
          </w:tcPr>
          <w:p w:rsidR="003D511E" w:rsidRPr="004804BC" w:rsidRDefault="004804BC" w:rsidP="008D7A6B">
            <w:pPr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ru-RU"/>
              </w:rPr>
              <w:t>90000</w:t>
            </w:r>
          </w:p>
        </w:tc>
      </w:tr>
      <w:tr w:rsidR="003D511E" w:rsidRPr="002E2076" w:rsidTr="00FA5E8D">
        <w:trPr>
          <w:trHeight w:val="44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3D511E" w:rsidRPr="003D511E" w:rsidRDefault="003D511E" w:rsidP="008D7A6B">
            <w:pPr>
              <w:jc w:val="both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3D511E" w:rsidRPr="002E2076" w:rsidRDefault="003D511E" w:rsidP="00883FC7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3095" w:type="dxa"/>
            <w:shd w:val="clear" w:color="auto" w:fill="auto"/>
            <w:vAlign w:val="center"/>
          </w:tcPr>
          <w:p w:rsidR="003D511E" w:rsidRPr="002E2076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583" w:type="dxa"/>
            <w:shd w:val="clear" w:color="auto" w:fill="auto"/>
          </w:tcPr>
          <w:p w:rsidR="003D511E" w:rsidRDefault="003D511E" w:rsidP="00FA5E8D">
            <w:pPr>
              <w:ind w:firstLine="360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</w:tbl>
    <w:p w:rsidR="00187770" w:rsidRPr="00E10403" w:rsidRDefault="00187770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10403">
        <w:rPr>
          <w:rFonts w:ascii="GHEA Grapalat" w:hAnsi="GHEA Grapalat" w:cs="Sylfaen"/>
          <w:sz w:val="20"/>
          <w:lang w:val="af-ZA"/>
        </w:rPr>
        <w:t>Критерий, используемый для определения участника, подавшего удовлетворительное ценовое предложение в соответствии с требованиями, изложенными в приглашении.</w:t>
      </w:r>
    </w:p>
    <w:p w:rsidR="00B90270" w:rsidRPr="00E10403" w:rsidRDefault="00B90270" w:rsidP="00B902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10403">
        <w:rPr>
          <w:rFonts w:ascii="GHEA Grapalat" w:hAnsi="GHEA Grapalat" w:cs="Sylfaen"/>
          <w:sz w:val="20"/>
          <w:lang w:val="af-ZA"/>
        </w:rPr>
        <w:t>Критерий, используемый для определения участника, подавшего удовлетворительное ценовое предложение в соответствии с требованиями, изложенными в приглашении.</w:t>
      </w:r>
    </w:p>
    <w:p w:rsidR="004C546A" w:rsidRDefault="004C546A" w:rsidP="000129F7">
      <w:pPr>
        <w:jc w:val="both"/>
        <w:rPr>
          <w:rFonts w:ascii="GHEA Grapalat" w:hAnsi="GHEA Grapalat" w:cs="Sylfaen"/>
          <w:sz w:val="20"/>
          <w:lang w:val="af-ZA"/>
        </w:rPr>
      </w:pPr>
    </w:p>
    <w:p w:rsidR="00180F88" w:rsidRPr="00187770" w:rsidRDefault="002F0C01" w:rsidP="00187770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E2076">
        <w:rPr>
          <w:rFonts w:ascii="GHEA Grapalat" w:hAnsi="GHEA Grapalat" w:cs="Sylfaen"/>
          <w:sz w:val="20"/>
          <w:lang w:val="af-ZA"/>
        </w:rPr>
        <w:t>Согласно статье 10, пункту 4 Закона РА «О закупках» 40.41, период бездействия с пайками не применяется, заявку подал только один участник.</w:t>
      </w:r>
    </w:p>
    <w:p w:rsidR="007C160D" w:rsidRPr="002E2076" w:rsidRDefault="007C160D" w:rsidP="00E10403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Дополнительную информацию по данному объявлению можно получить у координатора закупок А. Акопяна.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Телефон:</w:t>
      </w:r>
    </w:p>
    <w:p w:rsidR="007C160D" w:rsidRPr="002E2076" w:rsidRDefault="007C160D" w:rsidP="002E2076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Электронная почта почта:</w:t>
      </w:r>
      <w:hyperlink r:id="rId10" w:history="1">
        <w:r w:rsidR="00A8279F" w:rsidRPr="009F3AC8">
          <w:rPr>
            <w:rFonts w:cs="Sylfaen"/>
            <w:lang w:val="af-ZA"/>
          </w:rPr>
          <w:t>vedu.qaxaqapetaran.2017@mail.ru:</w:t>
        </w:r>
      </w:hyperlink>
    </w:p>
    <w:p w:rsidR="003C58A8" w:rsidRPr="006B2731" w:rsidRDefault="007C160D" w:rsidP="00751A66">
      <w:pPr>
        <w:spacing w:after="120"/>
        <w:ind w:firstLine="360"/>
        <w:rPr>
          <w:rFonts w:ascii="GHEA Grapalat" w:hAnsi="GHEA Grapalat" w:cs="Sylfaen"/>
          <w:b/>
          <w:sz w:val="20"/>
          <w:lang w:val="af-ZA"/>
        </w:rPr>
      </w:pPr>
      <w:r w:rsidRPr="00180F88">
        <w:rPr>
          <w:rFonts w:ascii="GHEA Grapalat" w:hAnsi="GHEA Grapalat" w:cs="Sylfaen"/>
          <w:sz w:val="20"/>
          <w:lang w:val="af-ZA"/>
        </w:rPr>
        <w:t>Клиент:</w:t>
      </w:r>
      <w:r w:rsidR="006B2731" w:rsidRPr="006B2731">
        <w:rPr>
          <w:rFonts w:ascii="Sylfaen" w:hAnsi="Sylfaen"/>
          <w:sz w:val="20"/>
          <w:lang w:val="af-ZA"/>
        </w:rPr>
        <w:t>ХОК "Горавани "Гор" НУХ"</w:t>
      </w: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5209E4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182974" w:rsidRDefault="00182974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Default="008D7A6B">
      <w:pPr>
        <w:rPr>
          <w:rFonts w:asciiTheme="minorHAnsi" w:hAnsiTheme="minorHAnsi"/>
          <w:sz w:val="20"/>
          <w:lang w:val="af-ZA"/>
        </w:rPr>
      </w:pPr>
    </w:p>
    <w:p w:rsidR="008D7A6B" w:rsidRPr="003D511E" w:rsidRDefault="008D7A6B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5209E4" w:rsidRDefault="005209E4" w:rsidP="005209E4">
      <w:pPr>
        <w:rPr>
          <w:rFonts w:asciiTheme="minorHAnsi" w:hAnsiTheme="minorHAnsi"/>
          <w:sz w:val="20"/>
          <w:lang w:val="af-ZA"/>
        </w:rPr>
      </w:pPr>
    </w:p>
    <w:p w:rsidR="00182974" w:rsidRPr="003D511E" w:rsidRDefault="00182974">
      <w:pPr>
        <w:rPr>
          <w:rFonts w:asciiTheme="minorHAnsi" w:hAnsiTheme="minorHAnsi"/>
          <w:sz w:val="20"/>
          <w:lang w:val="af-ZA"/>
        </w:rPr>
      </w:pPr>
    </w:p>
    <w:sectPr w:rsidR="00182974" w:rsidRPr="003D511E" w:rsidSect="009C6A2F">
      <w:footerReference w:type="even" r:id="rId11"/>
      <w:footerReference w:type="default" r:id="rId12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28" w:rsidRDefault="00371E28" w:rsidP="00FD4AD9">
      <w:r>
        <w:separator/>
      </w:r>
    </w:p>
  </w:endnote>
  <w:endnote w:type="continuationSeparator" w:id="0">
    <w:p w:rsidR="00371E28" w:rsidRDefault="00371E28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F2" w:rsidRDefault="006C42F2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C42F2" w:rsidRDefault="006C42F2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F2" w:rsidRDefault="006C42F2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832C0">
      <w:rPr>
        <w:rStyle w:val="a3"/>
        <w:noProof/>
      </w:rPr>
      <w:t>1</w:t>
    </w:r>
    <w:r>
      <w:rPr>
        <w:rStyle w:val="a3"/>
      </w:rPr>
      <w:fldChar w:fldCharType="end"/>
    </w:r>
  </w:p>
  <w:p w:rsidR="006C42F2" w:rsidRDefault="006C42F2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28" w:rsidRDefault="00371E28" w:rsidP="00FD4AD9">
      <w:r>
        <w:separator/>
      </w:r>
    </w:p>
  </w:footnote>
  <w:footnote w:type="continuationSeparator" w:id="0">
    <w:p w:rsidR="00371E28" w:rsidRDefault="00371E28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129F7"/>
    <w:rsid w:val="00017209"/>
    <w:rsid w:val="00037B7D"/>
    <w:rsid w:val="00064CF3"/>
    <w:rsid w:val="0007632D"/>
    <w:rsid w:val="00090067"/>
    <w:rsid w:val="000925FA"/>
    <w:rsid w:val="00095628"/>
    <w:rsid w:val="000C4FE7"/>
    <w:rsid w:val="000D2A8A"/>
    <w:rsid w:val="000E26FA"/>
    <w:rsid w:val="000E28BB"/>
    <w:rsid w:val="000F5F4E"/>
    <w:rsid w:val="00105ACD"/>
    <w:rsid w:val="0011172B"/>
    <w:rsid w:val="00122E12"/>
    <w:rsid w:val="0012322A"/>
    <w:rsid w:val="0012470D"/>
    <w:rsid w:val="001251FF"/>
    <w:rsid w:val="0014623E"/>
    <w:rsid w:val="00180F88"/>
    <w:rsid w:val="00182974"/>
    <w:rsid w:val="00184074"/>
    <w:rsid w:val="00187770"/>
    <w:rsid w:val="0019594E"/>
    <w:rsid w:val="001C3575"/>
    <w:rsid w:val="001C542B"/>
    <w:rsid w:val="001D30D2"/>
    <w:rsid w:val="001D3F38"/>
    <w:rsid w:val="001E03AC"/>
    <w:rsid w:val="001E2FB9"/>
    <w:rsid w:val="001F342D"/>
    <w:rsid w:val="00210BD6"/>
    <w:rsid w:val="002164AE"/>
    <w:rsid w:val="00223CFE"/>
    <w:rsid w:val="002545DE"/>
    <w:rsid w:val="00292790"/>
    <w:rsid w:val="002A54AA"/>
    <w:rsid w:val="002E159F"/>
    <w:rsid w:val="002E2076"/>
    <w:rsid w:val="002F0C01"/>
    <w:rsid w:val="00306C2F"/>
    <w:rsid w:val="00316CCF"/>
    <w:rsid w:val="00321A11"/>
    <w:rsid w:val="0032658A"/>
    <w:rsid w:val="00331E77"/>
    <w:rsid w:val="00346CBC"/>
    <w:rsid w:val="00353407"/>
    <w:rsid w:val="00357D40"/>
    <w:rsid w:val="003650A2"/>
    <w:rsid w:val="00371E28"/>
    <w:rsid w:val="00387F56"/>
    <w:rsid w:val="00396642"/>
    <w:rsid w:val="003B5237"/>
    <w:rsid w:val="003B53DE"/>
    <w:rsid w:val="003C58A8"/>
    <w:rsid w:val="003D511E"/>
    <w:rsid w:val="003E71BC"/>
    <w:rsid w:val="003F43DE"/>
    <w:rsid w:val="00407420"/>
    <w:rsid w:val="00410454"/>
    <w:rsid w:val="00433711"/>
    <w:rsid w:val="00436FDD"/>
    <w:rsid w:val="00440184"/>
    <w:rsid w:val="00441C13"/>
    <w:rsid w:val="00447DFB"/>
    <w:rsid w:val="004804BC"/>
    <w:rsid w:val="004835DE"/>
    <w:rsid w:val="00490AC5"/>
    <w:rsid w:val="004A6E6A"/>
    <w:rsid w:val="004A7489"/>
    <w:rsid w:val="004B09BF"/>
    <w:rsid w:val="004C4B9D"/>
    <w:rsid w:val="004C546A"/>
    <w:rsid w:val="004C548F"/>
    <w:rsid w:val="004E29E4"/>
    <w:rsid w:val="004E5767"/>
    <w:rsid w:val="004F108F"/>
    <w:rsid w:val="004F3D02"/>
    <w:rsid w:val="004F51FA"/>
    <w:rsid w:val="00511253"/>
    <w:rsid w:val="005209E4"/>
    <w:rsid w:val="0052756C"/>
    <w:rsid w:val="00527AE0"/>
    <w:rsid w:val="00557431"/>
    <w:rsid w:val="00557E4C"/>
    <w:rsid w:val="00577FCE"/>
    <w:rsid w:val="00584C26"/>
    <w:rsid w:val="00590C7C"/>
    <w:rsid w:val="005A5279"/>
    <w:rsid w:val="005B146C"/>
    <w:rsid w:val="005D2E35"/>
    <w:rsid w:val="005E3292"/>
    <w:rsid w:val="00612AD0"/>
    <w:rsid w:val="00625739"/>
    <w:rsid w:val="00630C97"/>
    <w:rsid w:val="00645C03"/>
    <w:rsid w:val="00646383"/>
    <w:rsid w:val="00647E0D"/>
    <w:rsid w:val="00663CED"/>
    <w:rsid w:val="006664C7"/>
    <w:rsid w:val="00680AEF"/>
    <w:rsid w:val="0068567D"/>
    <w:rsid w:val="00687B10"/>
    <w:rsid w:val="00692BAF"/>
    <w:rsid w:val="00694FC1"/>
    <w:rsid w:val="006A0F8B"/>
    <w:rsid w:val="006B2731"/>
    <w:rsid w:val="006B33A6"/>
    <w:rsid w:val="006B4493"/>
    <w:rsid w:val="006C42F2"/>
    <w:rsid w:val="006C65CB"/>
    <w:rsid w:val="006E5A20"/>
    <w:rsid w:val="006E6646"/>
    <w:rsid w:val="006E67EA"/>
    <w:rsid w:val="006F1454"/>
    <w:rsid w:val="006F5072"/>
    <w:rsid w:val="00716130"/>
    <w:rsid w:val="00730490"/>
    <w:rsid w:val="00750185"/>
    <w:rsid w:val="00751A66"/>
    <w:rsid w:val="007570C2"/>
    <w:rsid w:val="00765642"/>
    <w:rsid w:val="007721F8"/>
    <w:rsid w:val="007832C0"/>
    <w:rsid w:val="007941F1"/>
    <w:rsid w:val="007A4CD8"/>
    <w:rsid w:val="007B270C"/>
    <w:rsid w:val="007C160D"/>
    <w:rsid w:val="007C165D"/>
    <w:rsid w:val="007C2DF1"/>
    <w:rsid w:val="007D0740"/>
    <w:rsid w:val="007D5D92"/>
    <w:rsid w:val="00821164"/>
    <w:rsid w:val="00824DC0"/>
    <w:rsid w:val="0083076C"/>
    <w:rsid w:val="00835EE1"/>
    <w:rsid w:val="00855752"/>
    <w:rsid w:val="0087085D"/>
    <w:rsid w:val="00887737"/>
    <w:rsid w:val="008974AF"/>
    <w:rsid w:val="008A2307"/>
    <w:rsid w:val="008B1523"/>
    <w:rsid w:val="008C6020"/>
    <w:rsid w:val="008D7A6B"/>
    <w:rsid w:val="008E2F51"/>
    <w:rsid w:val="00916198"/>
    <w:rsid w:val="00923311"/>
    <w:rsid w:val="00923B37"/>
    <w:rsid w:val="009252E5"/>
    <w:rsid w:val="009273A6"/>
    <w:rsid w:val="0093456B"/>
    <w:rsid w:val="00961ED8"/>
    <w:rsid w:val="00964B8B"/>
    <w:rsid w:val="00964F5E"/>
    <w:rsid w:val="009C6A2F"/>
    <w:rsid w:val="009D5BD6"/>
    <w:rsid w:val="009D73EC"/>
    <w:rsid w:val="009F3AC8"/>
    <w:rsid w:val="00A07273"/>
    <w:rsid w:val="00A17810"/>
    <w:rsid w:val="00A21E26"/>
    <w:rsid w:val="00A73690"/>
    <w:rsid w:val="00A8279F"/>
    <w:rsid w:val="00AA61AD"/>
    <w:rsid w:val="00AB5A37"/>
    <w:rsid w:val="00AD07CA"/>
    <w:rsid w:val="00AD3928"/>
    <w:rsid w:val="00AE4D80"/>
    <w:rsid w:val="00AE7569"/>
    <w:rsid w:val="00AF777B"/>
    <w:rsid w:val="00B27D09"/>
    <w:rsid w:val="00B554F7"/>
    <w:rsid w:val="00B73C5E"/>
    <w:rsid w:val="00B76C1C"/>
    <w:rsid w:val="00B811E7"/>
    <w:rsid w:val="00B8491D"/>
    <w:rsid w:val="00B90270"/>
    <w:rsid w:val="00B90651"/>
    <w:rsid w:val="00B92EF8"/>
    <w:rsid w:val="00BB10A2"/>
    <w:rsid w:val="00BD4EFD"/>
    <w:rsid w:val="00BE467C"/>
    <w:rsid w:val="00BE69B6"/>
    <w:rsid w:val="00BF23D1"/>
    <w:rsid w:val="00C071A8"/>
    <w:rsid w:val="00C114F1"/>
    <w:rsid w:val="00C2570B"/>
    <w:rsid w:val="00C2751E"/>
    <w:rsid w:val="00C275F9"/>
    <w:rsid w:val="00C3240D"/>
    <w:rsid w:val="00C41084"/>
    <w:rsid w:val="00C4152E"/>
    <w:rsid w:val="00C44AC9"/>
    <w:rsid w:val="00C46A85"/>
    <w:rsid w:val="00C6543E"/>
    <w:rsid w:val="00C66654"/>
    <w:rsid w:val="00C76D60"/>
    <w:rsid w:val="00C83693"/>
    <w:rsid w:val="00C84E77"/>
    <w:rsid w:val="00C860F2"/>
    <w:rsid w:val="00C86CFF"/>
    <w:rsid w:val="00C9435A"/>
    <w:rsid w:val="00CA3B7F"/>
    <w:rsid w:val="00CA5C75"/>
    <w:rsid w:val="00CC7743"/>
    <w:rsid w:val="00CE6D7B"/>
    <w:rsid w:val="00CE7177"/>
    <w:rsid w:val="00CF3BBA"/>
    <w:rsid w:val="00D13665"/>
    <w:rsid w:val="00D1430E"/>
    <w:rsid w:val="00D15C8F"/>
    <w:rsid w:val="00D3551F"/>
    <w:rsid w:val="00D37C39"/>
    <w:rsid w:val="00D43F69"/>
    <w:rsid w:val="00D5553D"/>
    <w:rsid w:val="00D67534"/>
    <w:rsid w:val="00D72440"/>
    <w:rsid w:val="00D74383"/>
    <w:rsid w:val="00D762D7"/>
    <w:rsid w:val="00D841E3"/>
    <w:rsid w:val="00D85FB6"/>
    <w:rsid w:val="00D87207"/>
    <w:rsid w:val="00DA5360"/>
    <w:rsid w:val="00DA6024"/>
    <w:rsid w:val="00DC2B98"/>
    <w:rsid w:val="00DD4AC3"/>
    <w:rsid w:val="00E00C4A"/>
    <w:rsid w:val="00E10403"/>
    <w:rsid w:val="00E11624"/>
    <w:rsid w:val="00E1704D"/>
    <w:rsid w:val="00E362D7"/>
    <w:rsid w:val="00E44AFF"/>
    <w:rsid w:val="00E50C51"/>
    <w:rsid w:val="00E50CAD"/>
    <w:rsid w:val="00E51352"/>
    <w:rsid w:val="00E563A3"/>
    <w:rsid w:val="00E61FD3"/>
    <w:rsid w:val="00E9531E"/>
    <w:rsid w:val="00EA4E20"/>
    <w:rsid w:val="00EB0EDC"/>
    <w:rsid w:val="00F005B6"/>
    <w:rsid w:val="00F05F30"/>
    <w:rsid w:val="00F15885"/>
    <w:rsid w:val="00F46BB0"/>
    <w:rsid w:val="00F66163"/>
    <w:rsid w:val="00FA0EAB"/>
    <w:rsid w:val="00FD4498"/>
    <w:rsid w:val="00FD4AD9"/>
    <w:rsid w:val="00FE4BCB"/>
    <w:rsid w:val="00FE571E"/>
    <w:rsid w:val="00FF20FE"/>
    <w:rsid w:val="00FF2ABA"/>
    <w:rsid w:val="00FF3DE0"/>
    <w:rsid w:val="00FF4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3D2B04-3D0D-4A85-81E5-025A5EB1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0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ody Text"/>
    <w:basedOn w:val="a"/>
    <w:link w:val="a7"/>
    <w:rsid w:val="00E00C4A"/>
    <w:pPr>
      <w:spacing w:after="120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00C4A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A8279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8279F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a">
    <w:name w:val="Hyperlink"/>
    <w:rsid w:val="00A8279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92EF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2E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octranslator.com/ru/?utm_source=onlinedoctranslator&amp;utm_medium=docx&amp;utm_campaign=attribu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xosroviantar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3B87-102F-4ED3-8700-4808F235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GORTSQ</dc:creator>
  <cp:lastModifiedBy>Admin</cp:lastModifiedBy>
  <cp:revision>15</cp:revision>
  <cp:lastPrinted>2024-12-09T07:09:00Z</cp:lastPrinted>
  <dcterms:created xsi:type="dcterms:W3CDTF">2024-12-09T07:04:00Z</dcterms:created>
  <dcterms:modified xsi:type="dcterms:W3CDTF">2024-12-24T11:49:00Z</dcterms:modified>
</cp:coreProperties>
</file>